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proofErr w:type="gramStart"/>
      <w:r w:rsidR="002D71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экспресс-тестов</w:t>
      </w:r>
      <w:proofErr w:type="gramEnd"/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26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2432"/>
        <w:gridCol w:w="2388"/>
      </w:tblGrid>
      <w:tr w:rsidR="00887751" w:rsidRPr="00943C64" w:rsidTr="00BC5690">
        <w:trPr>
          <w:tblCellSpacing w:w="15" w:type="dxa"/>
        </w:trPr>
        <w:tc>
          <w:tcPr>
            <w:tcW w:w="502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343" w:type="dxa"/>
            <w:vAlign w:val="center"/>
          </w:tcPr>
          <w:p w:rsidR="00887751" w:rsidRPr="00C10669" w:rsidRDefault="00887751" w:rsidP="00206238">
            <w:pPr>
              <w:pStyle w:val="a3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887751" w:rsidRPr="00943C64" w:rsidTr="00BC5690">
        <w:trPr>
          <w:trHeight w:val="1071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887751" w:rsidRPr="00CD4D6F" w:rsidRDefault="002D71B1" w:rsidP="00ED0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Экспресс-тест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г. Петропавловск ул.</w:t>
            </w:r>
            <w:r w:rsidR="00651B13">
              <w:t xml:space="preserve"> </w:t>
            </w:r>
            <w:r w:rsidRPr="00943C64">
              <w:t>Г.</w:t>
            </w:r>
            <w:r w:rsidR="00651B13">
              <w:t xml:space="preserve"> </w:t>
            </w:r>
            <w:r w:rsidRPr="00943C64">
              <w:t>Мусрепова 28</w:t>
            </w:r>
          </w:p>
        </w:tc>
        <w:tc>
          <w:tcPr>
            <w:tcW w:w="2343" w:type="dxa"/>
            <w:vAlign w:val="center"/>
          </w:tcPr>
          <w:p w:rsidR="00887751" w:rsidRDefault="00887751" w:rsidP="00BC5690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887751" w:rsidRPr="00943C64" w:rsidRDefault="002D71B1" w:rsidP="002D71B1">
            <w:pPr>
              <w:pStyle w:val="a3"/>
              <w:spacing w:before="0" w:beforeAutospacing="0" w:after="0" w:afterAutospacing="0"/>
            </w:pPr>
            <w:r>
              <w:t>955</w:t>
            </w:r>
            <w:r w:rsidR="00887751">
              <w:t xml:space="preserve"> </w:t>
            </w:r>
            <w:r>
              <w:t>5</w:t>
            </w:r>
            <w:r w:rsidR="00887751">
              <w:t>00-00</w:t>
            </w:r>
          </w:p>
        </w:tc>
      </w:tr>
      <w:tr w:rsidR="00887751" w:rsidRPr="00943C64" w:rsidTr="00BC5690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</w:p>
        </w:tc>
        <w:tc>
          <w:tcPr>
            <w:tcW w:w="2343" w:type="dxa"/>
            <w:vAlign w:val="center"/>
          </w:tcPr>
          <w:p w:rsidR="00887751" w:rsidRPr="00943C64" w:rsidRDefault="002D71B1" w:rsidP="002D71B1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955</w:t>
            </w:r>
            <w:r w:rsidR="00887751">
              <w:rPr>
                <w:b/>
              </w:rPr>
              <w:t xml:space="preserve"> </w:t>
            </w:r>
            <w:r>
              <w:rPr>
                <w:b/>
              </w:rPr>
              <w:t>5</w:t>
            </w:r>
            <w:r w:rsidR="00887751">
              <w:rPr>
                <w:b/>
              </w:rPr>
              <w:t>00-00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2D71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03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D71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1865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651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2D71B1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C32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2D71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07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D71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июл</w:t>
      </w:r>
      <w:bookmarkStart w:id="18" w:name="_GoBack"/>
      <w:bookmarkEnd w:id="18"/>
      <w:r w:rsidR="007A3F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7A3F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4F75F1" w:rsidRDefault="00B4036B" w:rsidP="004F75F1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865AF"/>
    <w:rsid w:val="001C2C46"/>
    <w:rsid w:val="001C53EE"/>
    <w:rsid w:val="001E4586"/>
    <w:rsid w:val="00246B0A"/>
    <w:rsid w:val="002627E6"/>
    <w:rsid w:val="002650BF"/>
    <w:rsid w:val="002D71B1"/>
    <w:rsid w:val="002F0D88"/>
    <w:rsid w:val="003C08E0"/>
    <w:rsid w:val="00483B4F"/>
    <w:rsid w:val="004D3097"/>
    <w:rsid w:val="004E5020"/>
    <w:rsid w:val="004F75F1"/>
    <w:rsid w:val="00520012"/>
    <w:rsid w:val="005940C9"/>
    <w:rsid w:val="00606306"/>
    <w:rsid w:val="00651B13"/>
    <w:rsid w:val="006768EE"/>
    <w:rsid w:val="00690C76"/>
    <w:rsid w:val="006E31CE"/>
    <w:rsid w:val="00752AD6"/>
    <w:rsid w:val="00752FDA"/>
    <w:rsid w:val="007A3F52"/>
    <w:rsid w:val="007D32C4"/>
    <w:rsid w:val="00887751"/>
    <w:rsid w:val="00891D74"/>
    <w:rsid w:val="008B7F10"/>
    <w:rsid w:val="009148CA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C0492"/>
    <w:rsid w:val="00BC5690"/>
    <w:rsid w:val="00C006CC"/>
    <w:rsid w:val="00C32990"/>
    <w:rsid w:val="00C366A7"/>
    <w:rsid w:val="00C66C3A"/>
    <w:rsid w:val="00C80657"/>
    <w:rsid w:val="00CB06C2"/>
    <w:rsid w:val="00D22B98"/>
    <w:rsid w:val="00D71D3E"/>
    <w:rsid w:val="00D76C9F"/>
    <w:rsid w:val="00DA1D3D"/>
    <w:rsid w:val="00DD0C77"/>
    <w:rsid w:val="00E02401"/>
    <w:rsid w:val="00E025C0"/>
    <w:rsid w:val="00E761C5"/>
    <w:rsid w:val="00E77C5F"/>
    <w:rsid w:val="00E8060F"/>
    <w:rsid w:val="00ED0518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2019-10-16T11:29:00Z</cp:lastPrinted>
  <dcterms:created xsi:type="dcterms:W3CDTF">2017-01-06T10:25:00Z</dcterms:created>
  <dcterms:modified xsi:type="dcterms:W3CDTF">2020-06-30T04:30:00Z</dcterms:modified>
</cp:coreProperties>
</file>